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57" w:rsidRPr="000343D1" w:rsidRDefault="00461A57" w:rsidP="00461A57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:rsidR="00461A57" w:rsidRDefault="00461A57" w:rsidP="00461A57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:rsidR="00461A57" w:rsidRPr="000343D1" w:rsidRDefault="00461A57" w:rsidP="00461A57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r w:rsidRPr="000806EB">
        <w:rPr>
          <w:rFonts w:ascii="Cambria" w:hAnsi="Cambria"/>
          <w:bCs/>
          <w:lang w:val="pl-PL"/>
        </w:rPr>
        <w:t>(Znak sprawy</w:t>
      </w:r>
      <w:r>
        <w:rPr>
          <w:rFonts w:ascii="Cambria" w:hAnsi="Cambria"/>
          <w:bCs/>
          <w:lang w:val="pl-PL"/>
        </w:rPr>
        <w:t xml:space="preserve">: </w:t>
      </w:r>
      <w:r w:rsidR="007A0AF4">
        <w:rPr>
          <w:rFonts w:ascii="Cambria" w:hAnsi="Cambria"/>
          <w:b/>
          <w:bCs/>
          <w:lang w:val="pl-PL"/>
        </w:rPr>
        <w:t>ZP.271.14</w:t>
      </w:r>
      <w:r w:rsidRPr="006F08E0">
        <w:rPr>
          <w:rFonts w:ascii="Cambria" w:hAnsi="Cambria"/>
          <w:b/>
          <w:bCs/>
          <w:lang w:val="pl-PL"/>
        </w:rPr>
        <w:t>.202</w:t>
      </w:r>
      <w:r w:rsidR="00AF7FD9">
        <w:rPr>
          <w:rFonts w:ascii="Cambria" w:hAnsi="Cambria"/>
          <w:b/>
          <w:bCs/>
          <w:lang w:val="pl-PL"/>
        </w:rPr>
        <w:t>5</w:t>
      </w:r>
      <w:r w:rsidRPr="006F08E0">
        <w:rPr>
          <w:rFonts w:ascii="Cambria" w:hAnsi="Cambria"/>
          <w:bCs/>
          <w:lang w:val="pl-PL"/>
        </w:rPr>
        <w:t>)</w:t>
      </w: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461A57" w:rsidRDefault="00461A57" w:rsidP="00461A5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Gmina Wierzchlas </w:t>
      </w:r>
      <w:r>
        <w:rPr>
          <w:rFonts w:ascii="Cambria" w:hAnsi="Cambria"/>
        </w:rPr>
        <w:t>zwana dalej „Zamawiającym”,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/>
        </w:rPr>
        <w:t>ul. Szkolna 7, 98-324 Wierzchlas,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NIP: 832-19-79-227, REGON: 730934766,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Numer tel. +48 (43) 8866112,</w:t>
      </w:r>
    </w:p>
    <w:p w:rsidR="00461A57" w:rsidRDefault="00461A57" w:rsidP="00461A57">
      <w:pPr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</w:t>
      </w:r>
      <w:proofErr w:type="spellStart"/>
      <w:r>
        <w:rPr>
          <w:rFonts w:ascii="Cambria" w:hAnsi="Cambria"/>
          <w:color w:val="0070C0"/>
        </w:rPr>
        <w:t>ugwierzchlas</w:t>
      </w:r>
      <w:proofErr w:type="spellEnd"/>
      <w:r>
        <w:rPr>
          <w:rFonts w:ascii="Cambria" w:hAnsi="Cambria"/>
          <w:color w:val="0070C0"/>
        </w:rPr>
        <w:t xml:space="preserve">/skrytka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przetargi@wierzchlas.pl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>
        <w:rPr>
          <w:rFonts w:ascii="Cambria" w:hAnsi="Cambria" w:cs="Arial"/>
          <w:bCs/>
          <w:color w:val="0070C0"/>
        </w:rPr>
        <w:t xml:space="preserve"> </w:t>
      </w:r>
    </w:p>
    <w:p w:rsidR="00461A57" w:rsidRDefault="00461A57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4454C1" w:rsidRPr="0027123D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4454C1" w:rsidRDefault="004454C1" w:rsidP="00461A57">
      <w:pPr>
        <w:tabs>
          <w:tab w:val="left" w:pos="0"/>
        </w:tabs>
        <w:autoSpaceDE w:val="0"/>
        <w:adjustRightInd w:val="0"/>
        <w:spacing w:line="276" w:lineRule="auto"/>
        <w:ind w:left="142"/>
        <w:jc w:val="both"/>
        <w:rPr>
          <w:rFonts w:ascii="Cambria" w:hAnsi="Cambria" w:cs="Times New Roman"/>
          <w:color w:val="000000" w:themeColor="text1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bookmarkStart w:id="0" w:name="_Hlk60979432"/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 w:rsidR="00461A57" w:rsidRPr="007D648E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Podmiot udostępniający zasoby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:rsidR="00461A57" w:rsidRDefault="00461A57" w:rsidP="00461A57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943"/>
      </w:tblGrid>
      <w:tr w:rsidR="00461A57" w:rsidTr="002879C0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273 ust. 2 ustawy z dnia 11 września 2019 r. Prawo zamówień publicz</w:t>
            </w:r>
            <w:r w:rsidR="00AF7FD9">
              <w:rPr>
                <w:rFonts w:ascii="Cambria" w:hAnsi="Cambria"/>
                <w:b/>
                <w:lang w:val="pl-PL"/>
              </w:rPr>
              <w:t>nych (tekst jedn.: Dz. U. z 2024</w:t>
            </w:r>
            <w:r>
              <w:rPr>
                <w:rFonts w:ascii="Cambria" w:hAnsi="Cambria"/>
                <w:b/>
                <w:lang w:val="pl-PL"/>
              </w:rPr>
              <w:t xml:space="preserve"> r., poz. 1</w:t>
            </w:r>
            <w:r w:rsidR="00AF7FD9">
              <w:rPr>
                <w:rFonts w:ascii="Cambria" w:hAnsi="Cambria"/>
                <w:b/>
                <w:lang w:val="pl-PL"/>
              </w:rPr>
              <w:t>320</w:t>
            </w:r>
            <w:r w:rsidR="00863183">
              <w:rPr>
                <w:rFonts w:ascii="Cambria" w:hAnsi="Cambria"/>
                <w:b/>
                <w:lang w:val="pl-PL"/>
              </w:rPr>
              <w:t xml:space="preserve"> ze zm.</w:t>
            </w:r>
            <w:r>
              <w:rPr>
                <w:rFonts w:ascii="Cambria" w:hAnsi="Cambria"/>
                <w:b/>
                <w:lang w:val="pl-PL"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:rsidR="00461A57" w:rsidRDefault="00461A57" w:rsidP="002879C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:rsidR="00461A57" w:rsidRPr="00FC7BAF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t xml:space="preserve">Na potrzeby postępowania o udzielenie </w:t>
      </w:r>
      <w:r w:rsidRPr="00691288">
        <w:rPr>
          <w:rFonts w:ascii="Cambria" w:hAnsi="Cambria"/>
          <w:lang w:val="pl-PL"/>
        </w:rPr>
        <w:t>zamówienia publicznego którego przedmiotem jest</w:t>
      </w:r>
      <w:bookmarkStart w:id="1" w:name="_Hlk63084290"/>
      <w:r w:rsidRPr="00691288">
        <w:rPr>
          <w:rFonts w:ascii="Cambria" w:hAnsi="Cambria"/>
          <w:lang w:val="pl-PL"/>
        </w:rPr>
        <w:t xml:space="preserve"> robota budowlana na zadaniu inwestycyjnym pn.</w:t>
      </w:r>
      <w:bookmarkEnd w:id="1"/>
      <w:r w:rsidRPr="00691288">
        <w:rPr>
          <w:rFonts w:ascii="Cambria" w:hAnsi="Cambria"/>
          <w:b/>
          <w:lang w:val="pl-PL"/>
        </w:rPr>
        <w:t xml:space="preserve"> </w:t>
      </w:r>
      <w:proofErr w:type="spellStart"/>
      <w:r w:rsidR="00F52D8E">
        <w:rPr>
          <w:rFonts w:ascii="Cambria" w:hAnsi="Cambria" w:cs="Helvetica"/>
          <w:b/>
          <w:bCs/>
          <w:iCs/>
        </w:rPr>
        <w:t>Rewitalizacja</w:t>
      </w:r>
      <w:proofErr w:type="spellEnd"/>
      <w:r w:rsidR="00F52D8E">
        <w:rPr>
          <w:rFonts w:ascii="Cambria" w:hAnsi="Cambria" w:cs="Helvetica"/>
          <w:b/>
          <w:bCs/>
          <w:iCs/>
        </w:rPr>
        <w:t xml:space="preserve"> </w:t>
      </w:r>
      <w:proofErr w:type="spellStart"/>
      <w:r w:rsidR="00F52D8E">
        <w:rPr>
          <w:rFonts w:ascii="Cambria" w:hAnsi="Cambria" w:cs="Helvetica"/>
          <w:b/>
          <w:bCs/>
          <w:iCs/>
        </w:rPr>
        <w:t>przestrzeni</w:t>
      </w:r>
      <w:proofErr w:type="spellEnd"/>
      <w:r w:rsidR="00F52D8E">
        <w:rPr>
          <w:rFonts w:ascii="Cambria" w:hAnsi="Cambria" w:cs="Helvetica"/>
          <w:b/>
          <w:bCs/>
          <w:iCs/>
        </w:rPr>
        <w:t xml:space="preserve"> </w:t>
      </w:r>
      <w:proofErr w:type="spellStart"/>
      <w:r w:rsidR="00F52D8E">
        <w:rPr>
          <w:rFonts w:ascii="Cambria" w:hAnsi="Cambria" w:cs="Helvetica"/>
          <w:b/>
          <w:bCs/>
          <w:iCs/>
        </w:rPr>
        <w:t>publicznej</w:t>
      </w:r>
      <w:proofErr w:type="spellEnd"/>
      <w:r w:rsidR="00F52D8E">
        <w:rPr>
          <w:rFonts w:ascii="Cambria" w:hAnsi="Cambria" w:cs="Helvetica"/>
          <w:b/>
          <w:bCs/>
          <w:iCs/>
        </w:rPr>
        <w:t xml:space="preserve"> w Mierzycach</w:t>
      </w:r>
      <w:r w:rsidR="00303D16" w:rsidRPr="00691288">
        <w:rPr>
          <w:rFonts w:ascii="Cambria" w:hAnsi="Cambria"/>
          <w:i/>
        </w:rPr>
        <w:t>,</w:t>
      </w:r>
      <w:r w:rsidRPr="00691288">
        <w:rPr>
          <w:rFonts w:ascii="Cambria" w:hAnsi="Cambria"/>
          <w:b/>
          <w:i/>
          <w:lang w:val="pl-PL"/>
        </w:rPr>
        <w:t xml:space="preserve"> </w:t>
      </w:r>
      <w:r w:rsidRPr="00691288">
        <w:rPr>
          <w:rFonts w:ascii="Cambria" w:hAnsi="Cambria"/>
          <w:lang w:val="pl-PL"/>
        </w:rPr>
        <w:t>prowadzonego przez</w:t>
      </w:r>
      <w:r w:rsidRPr="00691288">
        <w:rPr>
          <w:rFonts w:ascii="Cambria" w:hAnsi="Cambria"/>
          <w:b/>
          <w:lang w:val="pl-PL"/>
        </w:rPr>
        <w:t xml:space="preserve"> Gminę Wierzchlas, </w:t>
      </w:r>
      <w:r w:rsidRPr="00691288">
        <w:rPr>
          <w:rFonts w:ascii="Cambria" w:hAnsi="Cambria"/>
          <w:bCs/>
          <w:lang w:val="pl-PL"/>
        </w:rPr>
        <w:t>oświadczam że:</w:t>
      </w:r>
    </w:p>
    <w:p w:rsidR="00461A57" w:rsidRDefault="00461A57" w:rsidP="00461A5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2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lastRenderedPageBreak/>
        <w:t>Oświadczenie</w:t>
      </w:r>
      <w:proofErr w:type="spellEnd"/>
      <w:r>
        <w:rPr>
          <w:rFonts w:ascii="Cambria" w:hAnsi="Cambria"/>
          <w:b/>
        </w:rPr>
        <w:t xml:space="preserve"> 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</w:rPr>
      </w:pPr>
    </w:p>
    <w:p w:rsidR="00461A57" w:rsidRDefault="00461A57" w:rsidP="00461A57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:rsidR="00461A57" w:rsidRDefault="00461A57" w:rsidP="00461A57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 xml:space="preserve">NIE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61A57" w:rsidRDefault="00461A57" w:rsidP="00461A57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61A57" w:rsidRPr="000343D1" w:rsidRDefault="00461A57" w:rsidP="00461A57">
      <w:pPr>
        <w:pStyle w:val="Standard"/>
        <w:spacing w:line="276" w:lineRule="auto"/>
        <w:rPr>
          <w:lang w:val="pl-PL"/>
        </w:rPr>
      </w:pP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 xml:space="preserve">ustawy </w:t>
      </w:r>
      <w:proofErr w:type="spellStart"/>
      <w:r>
        <w:rPr>
          <w:rFonts w:ascii="Cambria" w:hAnsi="Cambria"/>
          <w:sz w:val="22"/>
          <w:szCs w:val="22"/>
          <w:lang w:val="pl-PL"/>
        </w:rPr>
        <w:t>Pzp</w:t>
      </w:r>
      <w:proofErr w:type="spellEnd"/>
      <w:r>
        <w:rPr>
          <w:rStyle w:val="Odwoanieprzypisudolnego"/>
          <w:sz w:val="22"/>
          <w:szCs w:val="22"/>
        </w:rPr>
        <w:footnoteReference w:id="2"/>
      </w:r>
      <w:r>
        <w:rPr>
          <w:rFonts w:ascii="Cambria" w:hAnsi="Cambria"/>
          <w:sz w:val="22"/>
          <w:szCs w:val="22"/>
          <w:lang w:val="pl-PL"/>
        </w:rPr>
        <w:t>.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 w:rsidR="00461A57" w:rsidRDefault="00461A57" w:rsidP="00461A57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:rsidR="00461A57" w:rsidRPr="000343D1" w:rsidRDefault="00461A57" w:rsidP="00461A57">
      <w:pPr>
        <w:pStyle w:val="Akapitzlist"/>
        <w:spacing w:line="276" w:lineRule="auto"/>
        <w:ind w:left="284"/>
        <w:jc w:val="both"/>
        <w:rPr>
          <w:lang w:val="pl-PL"/>
        </w:rPr>
      </w:pPr>
      <w:r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  <w:lang w:val="pl-PL"/>
        </w:rPr>
        <w:t xml:space="preserve">art. …………………… </w:t>
      </w:r>
      <w:r>
        <w:rPr>
          <w:rFonts w:ascii="Cambria" w:hAnsi="Cambria"/>
          <w:lang w:val="pl-PL"/>
        </w:rPr>
        <w:t xml:space="preserve">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</w:t>
      </w:r>
      <w:r>
        <w:rPr>
          <w:rFonts w:ascii="Cambria" w:hAnsi="Cambria"/>
          <w:i/>
          <w:lang w:val="pl-PL"/>
        </w:rPr>
        <w:t>(podać mającą zastosowanie podstawę wykluczenia).</w:t>
      </w: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461A57" w:rsidRDefault="00461A57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podmiot, </w:t>
      </w:r>
      <w:r>
        <w:rPr>
          <w:rFonts w:ascii="Cambria" w:hAnsi="Cambria"/>
          <w:lang w:val="pl-PL"/>
        </w:rPr>
        <w:br/>
        <w:t>w imieniu, którego składane jest oświadczenie podjął następujące środki naprawcze: …………………………………………………………………………</w:t>
      </w:r>
    </w:p>
    <w:p w:rsidR="004D52FF" w:rsidRDefault="004D52FF" w:rsidP="00461A57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:rsidR="006E7747" w:rsidRDefault="007B5019" w:rsidP="00C445E0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 xml:space="preserve">Oświadczenie składane na podstawie Art. 7 ust. 1 </w:t>
      </w:r>
      <w:proofErr w:type="spellStart"/>
      <w:r w:rsidRPr="00C445E0">
        <w:rPr>
          <w:rFonts w:ascii="Cambria" w:hAnsi="Cambria"/>
          <w:b/>
        </w:rPr>
        <w:t>pkt</w:t>
      </w:r>
      <w:proofErr w:type="spellEnd"/>
      <w:r w:rsidRPr="00C445E0">
        <w:rPr>
          <w:rFonts w:ascii="Cambria" w:hAnsi="Cambria"/>
          <w:b/>
        </w:rPr>
        <w:t xml:space="preserve"> 1-3 ustawy o szczególnych rozwiązaniach w zakresie przeciwdziałania wspieraniu agresji na Ukrainę oraz służących ochronie bezpieczeństwa narodowego </w:t>
      </w:r>
    </w:p>
    <w:p w:rsidR="007B5019" w:rsidRDefault="007B5019" w:rsidP="006E774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C445E0">
        <w:rPr>
          <w:rFonts w:ascii="Cambria" w:hAnsi="Cambria"/>
          <w:b/>
        </w:rPr>
        <w:t>DOTYCZĄCE PRZESŁANEK WYKLUCZENIA Z POSTĘPOWANIA</w:t>
      </w:r>
    </w:p>
    <w:p w:rsidR="006E7747" w:rsidRDefault="006E7747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B0581A" w:rsidRPr="007334A7" w:rsidRDefault="00B0581A" w:rsidP="007334A7">
      <w:pPr>
        <w:pStyle w:val="Akapitzlist"/>
        <w:numPr>
          <w:ilvl w:val="0"/>
          <w:numId w:val="6"/>
        </w:numPr>
        <w:shd w:val="clear" w:color="auto" w:fill="D9D9D9"/>
        <w:spacing w:line="276" w:lineRule="auto"/>
        <w:jc w:val="both"/>
        <w:rPr>
          <w:rFonts w:ascii="Cambria" w:hAnsi="Cambria"/>
          <w:b/>
        </w:rPr>
      </w:pPr>
      <w:proofErr w:type="spellStart"/>
      <w:r w:rsidRPr="007334A7">
        <w:rPr>
          <w:rFonts w:ascii="Cambria" w:hAnsi="Cambria"/>
          <w:b/>
        </w:rPr>
        <w:t>Oświadczenie</w:t>
      </w:r>
      <w:proofErr w:type="spellEnd"/>
      <w:r w:rsidRPr="007334A7">
        <w:rPr>
          <w:rFonts w:ascii="Cambria" w:hAnsi="Cambria"/>
          <w:b/>
        </w:rPr>
        <w:t xml:space="preserve"> :</w:t>
      </w:r>
    </w:p>
    <w:p w:rsidR="00B0581A" w:rsidRDefault="00B0581A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</w:p>
    <w:p w:rsidR="004D52FF" w:rsidRPr="006E7747" w:rsidRDefault="004D52FF" w:rsidP="006E7747">
      <w:pPr>
        <w:tabs>
          <w:tab w:val="left" w:pos="284"/>
        </w:tabs>
        <w:spacing w:line="276" w:lineRule="auto"/>
        <w:jc w:val="both"/>
        <w:rPr>
          <w:rFonts w:ascii="Cambria" w:hAnsi="Cambria"/>
        </w:rPr>
      </w:pPr>
      <w:r w:rsidRPr="006E7747">
        <w:rPr>
          <w:rFonts w:ascii="Cambria" w:hAnsi="Cambria"/>
        </w:rPr>
        <w:t>Oświadczam, że podmiot, w imieniu którego składane jest oświadczenie:</w:t>
      </w:r>
    </w:p>
    <w:p w:rsidR="004D52FF" w:rsidRDefault="004D52FF" w:rsidP="004D52FF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D52FF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4D52FF" w:rsidRPr="00F9330A" w:rsidRDefault="004D52FF" w:rsidP="004D52FF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proofErr w:type="spellStart"/>
      <w:r w:rsidRPr="00894853">
        <w:rPr>
          <w:rFonts w:ascii="Cambria" w:hAnsi="Cambria"/>
          <w:sz w:val="22"/>
          <w:szCs w:val="22"/>
        </w:rPr>
        <w:t>podlega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wykluczeniu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z </w:t>
      </w:r>
      <w:proofErr w:type="spellStart"/>
      <w:r w:rsidRPr="00894853">
        <w:rPr>
          <w:rFonts w:ascii="Cambria" w:hAnsi="Cambria"/>
          <w:sz w:val="22"/>
          <w:szCs w:val="22"/>
        </w:rPr>
        <w:t>postępowania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podstawie</w:t>
      </w:r>
      <w:proofErr w:type="spellEnd"/>
      <w:r w:rsidRPr="00894853">
        <w:rPr>
          <w:rFonts w:ascii="Cambria" w:hAnsi="Cambria"/>
          <w:sz w:val="22"/>
          <w:szCs w:val="22"/>
        </w:rPr>
        <w:t xml:space="preserve"> Art. 7 </w:t>
      </w:r>
      <w:proofErr w:type="spellStart"/>
      <w:r w:rsidRPr="00894853">
        <w:rPr>
          <w:rFonts w:ascii="Cambria" w:hAnsi="Cambria"/>
          <w:sz w:val="22"/>
          <w:szCs w:val="22"/>
        </w:rPr>
        <w:t>ust</w:t>
      </w:r>
      <w:proofErr w:type="spellEnd"/>
      <w:r w:rsidRPr="00894853">
        <w:rPr>
          <w:rFonts w:ascii="Cambria" w:hAnsi="Cambria"/>
          <w:sz w:val="22"/>
          <w:szCs w:val="22"/>
        </w:rPr>
        <w:t xml:space="preserve">. 1 </w:t>
      </w:r>
      <w:proofErr w:type="spellStart"/>
      <w:r w:rsidRPr="00894853">
        <w:rPr>
          <w:rFonts w:ascii="Cambria" w:hAnsi="Cambria"/>
          <w:sz w:val="22"/>
          <w:szCs w:val="22"/>
        </w:rPr>
        <w:t>pkt</w:t>
      </w:r>
      <w:proofErr w:type="spellEnd"/>
      <w:r w:rsidRPr="00894853">
        <w:rPr>
          <w:rFonts w:ascii="Cambria" w:hAnsi="Cambria"/>
          <w:sz w:val="22"/>
          <w:szCs w:val="22"/>
        </w:rPr>
        <w:t xml:space="preserve"> 1-3 </w:t>
      </w:r>
      <w:proofErr w:type="spellStart"/>
      <w:r w:rsidRPr="00894853">
        <w:rPr>
          <w:rFonts w:ascii="Cambria" w:hAnsi="Cambria"/>
          <w:sz w:val="22"/>
          <w:szCs w:val="22"/>
        </w:rPr>
        <w:t>ustawy</w:t>
      </w:r>
      <w:proofErr w:type="spellEnd"/>
      <w:r w:rsidRPr="00894853">
        <w:rPr>
          <w:rFonts w:ascii="Cambria" w:hAnsi="Cambria"/>
          <w:sz w:val="22"/>
          <w:szCs w:val="22"/>
        </w:rPr>
        <w:t xml:space="preserve"> o </w:t>
      </w:r>
      <w:proofErr w:type="spellStart"/>
      <w:r w:rsidRPr="00894853">
        <w:rPr>
          <w:rFonts w:ascii="Cambria" w:hAnsi="Cambria"/>
          <w:sz w:val="22"/>
          <w:szCs w:val="22"/>
        </w:rPr>
        <w:t>szczególnych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rozwiązaniach</w:t>
      </w:r>
      <w:proofErr w:type="spellEnd"/>
      <w:r w:rsidRPr="00894853">
        <w:rPr>
          <w:rFonts w:ascii="Cambria" w:hAnsi="Cambria"/>
          <w:sz w:val="22"/>
          <w:szCs w:val="22"/>
        </w:rPr>
        <w:t xml:space="preserve"> w </w:t>
      </w:r>
      <w:proofErr w:type="spellStart"/>
      <w:r w:rsidRPr="00894853">
        <w:rPr>
          <w:rFonts w:ascii="Cambria" w:hAnsi="Cambria"/>
          <w:sz w:val="22"/>
          <w:szCs w:val="22"/>
        </w:rPr>
        <w:t>zakresie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przeciwdziałania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wspieraniu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agresji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Ukrainę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oraz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służących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ochronie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bezpieczeństwa</w:t>
      </w:r>
      <w:proofErr w:type="spellEnd"/>
      <w:r w:rsidRPr="00894853">
        <w:rPr>
          <w:rFonts w:ascii="Cambria" w:hAnsi="Cambria"/>
          <w:sz w:val="22"/>
          <w:szCs w:val="22"/>
        </w:rPr>
        <w:t xml:space="preserve"> </w:t>
      </w:r>
      <w:proofErr w:type="spellStart"/>
      <w:r w:rsidRPr="00894853">
        <w:rPr>
          <w:rFonts w:ascii="Cambria" w:hAnsi="Cambria"/>
          <w:sz w:val="22"/>
          <w:szCs w:val="22"/>
        </w:rPr>
        <w:t>narodowego</w:t>
      </w:r>
      <w:proofErr w:type="spellEnd"/>
      <w:r>
        <w:rPr>
          <w:rFonts w:ascii="Cambria" w:hAnsi="Cambria"/>
          <w:sz w:val="22"/>
          <w:szCs w:val="22"/>
          <w:lang w:val="pl-PL"/>
        </w:rPr>
        <w:t>;</w:t>
      </w:r>
    </w:p>
    <w:p w:rsidR="004D52FF" w:rsidRDefault="004D52FF" w:rsidP="00461A57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:rsidR="00461A57" w:rsidRPr="00B0581A" w:rsidRDefault="00461A57" w:rsidP="007334A7">
      <w:pPr>
        <w:shd w:val="clear" w:color="auto" w:fill="D9D9D9"/>
        <w:spacing w:line="276" w:lineRule="auto"/>
        <w:jc w:val="center"/>
        <w:rPr>
          <w:rFonts w:ascii="Cambria" w:hAnsi="Cambria"/>
          <w:b/>
        </w:rPr>
      </w:pPr>
      <w:r w:rsidRPr="00B0581A">
        <w:rPr>
          <w:rFonts w:ascii="Cambria" w:hAnsi="Cambria"/>
          <w:b/>
        </w:rPr>
        <w:t>Oświadczenie dotyczące podanych informacji:</w:t>
      </w:r>
    </w:p>
    <w:p w:rsidR="00461A57" w:rsidRDefault="00461A57" w:rsidP="00461A57">
      <w:pPr>
        <w:pStyle w:val="Standard"/>
        <w:spacing w:line="276" w:lineRule="auto"/>
        <w:jc w:val="both"/>
        <w:rPr>
          <w:rFonts w:ascii="Cambria" w:hAnsi="Cambria"/>
          <w:b/>
        </w:rPr>
      </w:pPr>
    </w:p>
    <w:p w:rsidR="00701C4E" w:rsidRPr="001E0945" w:rsidRDefault="00461A57" w:rsidP="001E094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  <w:bookmarkEnd w:id="0"/>
    </w:p>
    <w:sectPr w:rsidR="00701C4E" w:rsidRPr="001E0945" w:rsidSect="00F204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51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F33" w:rsidRDefault="00474F33" w:rsidP="00461A57">
      <w:r>
        <w:separator/>
      </w:r>
    </w:p>
  </w:endnote>
  <w:endnote w:type="continuationSeparator" w:id="0">
    <w:p w:rsidR="00474F33" w:rsidRDefault="00474F33" w:rsidP="0046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4F" w:rsidRDefault="000649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6464587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4AB5" w:rsidRDefault="00D56D86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1D0E04">
          <w:fldChar w:fldCharType="begin"/>
        </w:r>
        <w:r>
          <w:instrText xml:space="preserve"> PAGE    \* MERGEFORMAT </w:instrText>
        </w:r>
        <w:r w:rsidR="001D0E04">
          <w:fldChar w:fldCharType="separate"/>
        </w:r>
        <w:r w:rsidR="0006494F" w:rsidRPr="0006494F">
          <w:rPr>
            <w:rFonts w:asciiTheme="majorHAnsi" w:hAnsiTheme="majorHAnsi"/>
            <w:noProof/>
            <w:sz w:val="28"/>
            <w:szCs w:val="28"/>
          </w:rPr>
          <w:t>1</w:t>
        </w:r>
        <w:r w:rsidR="001D0E04">
          <w:fldChar w:fldCharType="end"/>
        </w:r>
      </w:p>
    </w:sdtContent>
  </w:sdt>
  <w:p w:rsidR="006F08E0" w:rsidRDefault="00474F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4F" w:rsidRDefault="000649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F33" w:rsidRDefault="00474F33" w:rsidP="00461A57">
      <w:r>
        <w:separator/>
      </w:r>
    </w:p>
  </w:footnote>
  <w:footnote w:type="continuationSeparator" w:id="0">
    <w:p w:rsidR="00474F33" w:rsidRDefault="00474F33" w:rsidP="00461A57">
      <w:r>
        <w:continuationSeparator/>
      </w:r>
    </w:p>
  </w:footnote>
  <w:footnote w:id="1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  <w:footnote w:id="2">
    <w:p w:rsidR="00461A57" w:rsidRPr="000343D1" w:rsidRDefault="00461A57" w:rsidP="00461A5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>W tym wariancie wypełnić sekcję 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4F" w:rsidRDefault="000649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D44" w:rsidRPr="000751B6" w:rsidRDefault="00086D44" w:rsidP="00086D44">
    <w:pPr>
      <w:pStyle w:val="Nagwek"/>
      <w:jc w:val="center"/>
    </w:pPr>
  </w:p>
  <w:p w:rsidR="00086D44" w:rsidRDefault="0006494F">
    <w:pPr>
      <w:pStyle w:val="Nagwek"/>
    </w:pPr>
    <w:r w:rsidRPr="0006494F">
      <w:drawing>
        <wp:inline distT="0" distB="0" distL="0" distR="0">
          <wp:extent cx="5755640" cy="578162"/>
          <wp:effectExtent l="19050" t="0" r="0" b="0"/>
          <wp:docPr id="4" name="Obraz 1" descr="F:\skan-km5050\Mona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kan-km5050\Mona\zestawienie znakow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1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494F" w:rsidRDefault="0006494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4F" w:rsidRDefault="000649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3FF9"/>
    <w:multiLevelType w:val="hybridMultilevel"/>
    <w:tmpl w:val="33C67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A73E3"/>
    <w:multiLevelType w:val="hybridMultilevel"/>
    <w:tmpl w:val="7A86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C0766"/>
    <w:multiLevelType w:val="multilevel"/>
    <w:tmpl w:val="F01056A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53D26EF8"/>
    <w:multiLevelType w:val="hybridMultilevel"/>
    <w:tmpl w:val="83444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26818"/>
    <w:multiLevelType w:val="hybridMultilevel"/>
    <w:tmpl w:val="89481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461A57"/>
    <w:rsid w:val="00000C84"/>
    <w:rsid w:val="00042679"/>
    <w:rsid w:val="00044F86"/>
    <w:rsid w:val="0006494F"/>
    <w:rsid w:val="00082050"/>
    <w:rsid w:val="00086D44"/>
    <w:rsid w:val="000B3F3B"/>
    <w:rsid w:val="000D503C"/>
    <w:rsid w:val="00135962"/>
    <w:rsid w:val="00193C14"/>
    <w:rsid w:val="001D0E04"/>
    <w:rsid w:val="001D1AA2"/>
    <w:rsid w:val="001E0945"/>
    <w:rsid w:val="0021344C"/>
    <w:rsid w:val="00221EB6"/>
    <w:rsid w:val="00240052"/>
    <w:rsid w:val="00264C6B"/>
    <w:rsid w:val="00280152"/>
    <w:rsid w:val="002C0375"/>
    <w:rsid w:val="00303D16"/>
    <w:rsid w:val="004219E2"/>
    <w:rsid w:val="004454C1"/>
    <w:rsid w:val="0046055E"/>
    <w:rsid w:val="00461A57"/>
    <w:rsid w:val="00464FA4"/>
    <w:rsid w:val="00474F33"/>
    <w:rsid w:val="004A438D"/>
    <w:rsid w:val="004D2ADB"/>
    <w:rsid w:val="004D52FF"/>
    <w:rsid w:val="004F1D15"/>
    <w:rsid w:val="004F3D60"/>
    <w:rsid w:val="005C47C9"/>
    <w:rsid w:val="005C71EB"/>
    <w:rsid w:val="00615B05"/>
    <w:rsid w:val="00685BB2"/>
    <w:rsid w:val="00691288"/>
    <w:rsid w:val="006C1861"/>
    <w:rsid w:val="006E7747"/>
    <w:rsid w:val="00701C4E"/>
    <w:rsid w:val="00716B28"/>
    <w:rsid w:val="007334A7"/>
    <w:rsid w:val="00756607"/>
    <w:rsid w:val="007A0AF4"/>
    <w:rsid w:val="007B5019"/>
    <w:rsid w:val="007D648E"/>
    <w:rsid w:val="007D7515"/>
    <w:rsid w:val="008024EC"/>
    <w:rsid w:val="008210D0"/>
    <w:rsid w:val="00863183"/>
    <w:rsid w:val="008949D5"/>
    <w:rsid w:val="008A300A"/>
    <w:rsid w:val="008A792B"/>
    <w:rsid w:val="008B17B1"/>
    <w:rsid w:val="00930926"/>
    <w:rsid w:val="009603C5"/>
    <w:rsid w:val="00986768"/>
    <w:rsid w:val="009969AE"/>
    <w:rsid w:val="00A06903"/>
    <w:rsid w:val="00A358A8"/>
    <w:rsid w:val="00A4525D"/>
    <w:rsid w:val="00AA13DD"/>
    <w:rsid w:val="00AA3576"/>
    <w:rsid w:val="00AF7FD9"/>
    <w:rsid w:val="00B0581A"/>
    <w:rsid w:val="00BE1AC8"/>
    <w:rsid w:val="00C02E5A"/>
    <w:rsid w:val="00C445E0"/>
    <w:rsid w:val="00C54BDF"/>
    <w:rsid w:val="00C821EA"/>
    <w:rsid w:val="00C831B3"/>
    <w:rsid w:val="00C905B1"/>
    <w:rsid w:val="00CE7826"/>
    <w:rsid w:val="00CF2936"/>
    <w:rsid w:val="00CF47E8"/>
    <w:rsid w:val="00D05227"/>
    <w:rsid w:val="00D56D86"/>
    <w:rsid w:val="00D7519F"/>
    <w:rsid w:val="00E4379F"/>
    <w:rsid w:val="00E46AC7"/>
    <w:rsid w:val="00E703B0"/>
    <w:rsid w:val="00F5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Cambria"/>
        <w:b/>
        <w:bCs/>
        <w:color w:val="000000" w:themeColor="text1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2F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b w:val="0"/>
      <w:bCs w:val="0"/>
      <w:color w:val="auto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61A5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Bezodstpw">
    <w:name w:val="No Spacing"/>
    <w:rsid w:val="00461A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000000"/>
      <w:kern w:val="3"/>
      <w:szCs w:val="22"/>
      <w:lang w:eastAsia="pl-PL"/>
    </w:rPr>
  </w:style>
  <w:style w:type="paragraph" w:styleId="Akapitzlist">
    <w:name w:val="List Paragraph"/>
    <w:basedOn w:val="Standard"/>
    <w:qFormat/>
    <w:rsid w:val="00461A57"/>
    <w:pPr>
      <w:ind w:left="720"/>
    </w:pPr>
  </w:style>
  <w:style w:type="paragraph" w:styleId="Nagwek">
    <w:name w:val="header"/>
    <w:aliases w:val="Nagłówek strony"/>
    <w:basedOn w:val="Standard"/>
    <w:link w:val="Nagwek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Stopka">
    <w:name w:val="footer"/>
    <w:basedOn w:val="Standard"/>
    <w:link w:val="StopkaZnak"/>
    <w:uiPriority w:val="99"/>
    <w:rsid w:val="00461A5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57"/>
    <w:rPr>
      <w:rFonts w:ascii="Times New Roman" w:eastAsia="Andale Sans UI" w:hAnsi="Times New Roman" w:cs="Tahoma"/>
      <w:b w:val="0"/>
      <w:bCs w:val="0"/>
      <w:color w:val="auto"/>
      <w:kern w:val="3"/>
      <w:lang w:val="en-US" w:bidi="en-US"/>
    </w:rPr>
  </w:style>
  <w:style w:type="paragraph" w:styleId="Tekstprzypisudolnego">
    <w:name w:val="footnote text"/>
    <w:basedOn w:val="Standard"/>
    <w:link w:val="TekstprzypisudolnegoZnak"/>
    <w:rsid w:val="00461A57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1A57"/>
    <w:rPr>
      <w:rFonts w:ascii="Times New Roman" w:eastAsia="Times New Roman" w:hAnsi="Times New Roman" w:cs="Tahoma"/>
      <w:b w:val="0"/>
      <w:bCs w:val="0"/>
      <w:color w:val="auto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461A57"/>
    <w:rPr>
      <w:position w:val="0"/>
      <w:vertAlign w:val="superscript"/>
    </w:rPr>
  </w:style>
  <w:style w:type="numbering" w:customStyle="1" w:styleId="WWNum1">
    <w:name w:val="WWNum1"/>
    <w:basedOn w:val="Bezlisty"/>
    <w:rsid w:val="00461A57"/>
    <w:pPr>
      <w:numPr>
        <w:numId w:val="1"/>
      </w:numPr>
    </w:pPr>
  </w:style>
  <w:style w:type="character" w:styleId="Hipercze">
    <w:name w:val="Hyperlink"/>
    <w:uiPriority w:val="99"/>
    <w:unhideWhenUsed/>
    <w:rsid w:val="00461A57"/>
    <w:rPr>
      <w:rFonts w:ascii="Times New Roman" w:hAnsi="Times New Roman" w:cs="Times New Roman" w:hint="default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A5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A57"/>
    <w:rPr>
      <w:rFonts w:ascii="Tahoma" w:eastAsia="SimSun" w:hAnsi="Tahoma" w:cs="Tahoma"/>
      <w:b w:val="0"/>
      <w:bCs w:val="0"/>
      <w:color w:val="auto"/>
      <w:kern w:val="3"/>
      <w:sz w:val="16"/>
      <w:szCs w:val="16"/>
    </w:rPr>
  </w:style>
  <w:style w:type="table" w:styleId="Tabela-Siatka">
    <w:name w:val="Table Grid"/>
    <w:basedOn w:val="Standardowy"/>
    <w:uiPriority w:val="59"/>
    <w:rsid w:val="004D52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Krajewska</dc:creator>
  <cp:lastModifiedBy>Monika Krajewska</cp:lastModifiedBy>
  <cp:revision>33</cp:revision>
  <dcterms:created xsi:type="dcterms:W3CDTF">2023-02-23T11:44:00Z</dcterms:created>
  <dcterms:modified xsi:type="dcterms:W3CDTF">2025-09-16T10:11:00Z</dcterms:modified>
</cp:coreProperties>
</file>